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F80" w:rsidRDefault="00330F80" w:rsidP="00330F80">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4</w:t>
      </w:r>
    </w:p>
    <w:p w:rsidR="00330F80" w:rsidRDefault="00330F80" w:rsidP="00330F80">
      <w:pPr>
        <w:autoSpaceDE w:val="0"/>
        <w:autoSpaceDN w:val="0"/>
        <w:adjustRightInd w:val="0"/>
        <w:spacing w:after="0" w:line="240" w:lineRule="auto"/>
        <w:jc w:val="right"/>
        <w:rPr>
          <w:rFonts w:ascii="Calibri" w:hAnsi="Calibri" w:cs="Calibri"/>
        </w:rPr>
      </w:pPr>
      <w:r>
        <w:rPr>
          <w:rFonts w:ascii="Calibri" w:hAnsi="Calibri" w:cs="Calibri"/>
        </w:rPr>
        <w:t>к программе</w:t>
      </w:r>
    </w:p>
    <w:p w:rsidR="00330F80" w:rsidRDefault="00330F80" w:rsidP="00330F80">
      <w:pPr>
        <w:autoSpaceDE w:val="0"/>
        <w:autoSpaceDN w:val="0"/>
        <w:adjustRightInd w:val="0"/>
        <w:spacing w:after="0" w:line="240" w:lineRule="auto"/>
        <w:jc w:val="both"/>
        <w:rPr>
          <w:rFonts w:ascii="Calibri" w:hAnsi="Calibri" w:cs="Calibri"/>
        </w:rPr>
      </w:pPr>
    </w:p>
    <w:p w:rsidR="00330F80" w:rsidRDefault="00330F80" w:rsidP="00330F80">
      <w:pPr>
        <w:autoSpaceDE w:val="0"/>
        <w:autoSpaceDN w:val="0"/>
        <w:adjustRightInd w:val="0"/>
        <w:spacing w:after="0" w:line="240" w:lineRule="auto"/>
        <w:jc w:val="center"/>
        <w:rPr>
          <w:rFonts w:ascii="Calibri" w:hAnsi="Calibri" w:cs="Calibri"/>
          <w:b/>
          <w:bCs/>
        </w:rPr>
      </w:pPr>
      <w:r>
        <w:rPr>
          <w:rFonts w:ascii="Calibri" w:hAnsi="Calibri" w:cs="Calibri"/>
          <w:b/>
          <w:bCs/>
        </w:rPr>
        <w:t>ПРАВИЛА</w:t>
      </w:r>
    </w:p>
    <w:p w:rsidR="00330F80" w:rsidRDefault="00330F80" w:rsidP="00330F80">
      <w:pPr>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СУБСИДИЙ ИЗ ОБЛАСТНОГО БЮДЖЕТА БЮДЖЕТАМ</w:t>
      </w:r>
    </w:p>
    <w:p w:rsidR="00330F80" w:rsidRDefault="00330F80" w:rsidP="00330F80">
      <w:pPr>
        <w:autoSpaceDE w:val="0"/>
        <w:autoSpaceDN w:val="0"/>
        <w:adjustRightInd w:val="0"/>
        <w:spacing w:after="0" w:line="240" w:lineRule="auto"/>
        <w:jc w:val="center"/>
        <w:rPr>
          <w:rFonts w:ascii="Calibri" w:hAnsi="Calibri" w:cs="Calibri"/>
          <w:b/>
          <w:bCs/>
        </w:rPr>
      </w:pPr>
      <w:r>
        <w:rPr>
          <w:rFonts w:ascii="Calibri" w:hAnsi="Calibri" w:cs="Calibri"/>
          <w:b/>
          <w:bCs/>
        </w:rPr>
        <w:t>МУНИЦИПАЛЬНЫХ ОБРАЗОВАНИЙ НА СОФИНАНСИРОВАНИЕ РАСХОДНЫХ</w:t>
      </w:r>
    </w:p>
    <w:p w:rsidR="00330F80" w:rsidRDefault="00330F80" w:rsidP="00330F80">
      <w:pPr>
        <w:autoSpaceDE w:val="0"/>
        <w:autoSpaceDN w:val="0"/>
        <w:adjustRightInd w:val="0"/>
        <w:spacing w:after="0" w:line="240" w:lineRule="auto"/>
        <w:jc w:val="center"/>
        <w:rPr>
          <w:rFonts w:ascii="Calibri" w:hAnsi="Calibri" w:cs="Calibri"/>
          <w:b/>
          <w:bCs/>
        </w:rPr>
      </w:pPr>
      <w:r>
        <w:rPr>
          <w:rFonts w:ascii="Calibri" w:hAnsi="Calibri" w:cs="Calibri"/>
          <w:b/>
          <w:bCs/>
        </w:rPr>
        <w:t>ОБЯЗАТЕЛЬСТВ МУНИЦИПАЛЬНЫХ ОБРАЗОВАНИЙ НА ПРЕДОСТАВЛЕНИЕ</w:t>
      </w:r>
    </w:p>
    <w:p w:rsidR="00330F80" w:rsidRDefault="00330F80" w:rsidP="00330F80">
      <w:pPr>
        <w:autoSpaceDE w:val="0"/>
        <w:autoSpaceDN w:val="0"/>
        <w:adjustRightInd w:val="0"/>
        <w:spacing w:after="0" w:line="240" w:lineRule="auto"/>
        <w:jc w:val="center"/>
        <w:rPr>
          <w:rFonts w:ascii="Calibri" w:hAnsi="Calibri" w:cs="Calibri"/>
          <w:b/>
          <w:bCs/>
        </w:rPr>
      </w:pPr>
      <w:r>
        <w:rPr>
          <w:rFonts w:ascii="Calibri" w:hAnsi="Calibri" w:cs="Calibri"/>
          <w:b/>
          <w:bCs/>
        </w:rPr>
        <w:t>СОЦИАЛЬНЫХ ВЫПЛАТ МНОГОДЕТНЫМ СЕМЬЯМ ДЛЯ СТРОИТЕЛЬСТВА</w:t>
      </w:r>
    </w:p>
    <w:p w:rsidR="00330F80" w:rsidRDefault="00330F80" w:rsidP="00330F80">
      <w:pPr>
        <w:autoSpaceDE w:val="0"/>
        <w:autoSpaceDN w:val="0"/>
        <w:adjustRightInd w:val="0"/>
        <w:spacing w:after="0" w:line="240" w:lineRule="auto"/>
        <w:jc w:val="center"/>
        <w:rPr>
          <w:rFonts w:ascii="Calibri" w:hAnsi="Calibri" w:cs="Calibri"/>
          <w:b/>
          <w:bCs/>
        </w:rPr>
      </w:pPr>
      <w:r>
        <w:rPr>
          <w:rFonts w:ascii="Calibri" w:hAnsi="Calibri" w:cs="Calibri"/>
          <w:b/>
          <w:bCs/>
        </w:rPr>
        <w:t xml:space="preserve">ЖИЛЬЯ НА </w:t>
      </w:r>
      <w:proofErr w:type="gramStart"/>
      <w:r>
        <w:rPr>
          <w:rFonts w:ascii="Calibri" w:hAnsi="Calibri" w:cs="Calibri"/>
          <w:b/>
          <w:bCs/>
        </w:rPr>
        <w:t>ПРЕДОСТАВЛЕННЫХ</w:t>
      </w:r>
      <w:proofErr w:type="gramEnd"/>
      <w:r>
        <w:rPr>
          <w:rFonts w:ascii="Calibri" w:hAnsi="Calibri" w:cs="Calibri"/>
          <w:b/>
          <w:bCs/>
        </w:rPr>
        <w:t xml:space="preserve"> НА БЕЗВОЗМЕЗДНОЙ</w:t>
      </w:r>
    </w:p>
    <w:p w:rsidR="00330F80" w:rsidRDefault="00330F80" w:rsidP="00330F80">
      <w:pPr>
        <w:autoSpaceDE w:val="0"/>
        <w:autoSpaceDN w:val="0"/>
        <w:adjustRightInd w:val="0"/>
        <w:spacing w:after="0" w:line="240" w:lineRule="auto"/>
        <w:jc w:val="center"/>
        <w:rPr>
          <w:rFonts w:ascii="Calibri" w:hAnsi="Calibri" w:cs="Calibri"/>
          <w:b/>
          <w:bCs/>
        </w:rPr>
      </w:pPr>
      <w:r>
        <w:rPr>
          <w:rFonts w:ascii="Calibri" w:hAnsi="Calibri" w:cs="Calibri"/>
          <w:b/>
          <w:bCs/>
        </w:rPr>
        <w:t>ОСНОВЕ ЗЕМЕЛЬНЫХ УЧАСТКАХ</w:t>
      </w:r>
    </w:p>
    <w:p w:rsidR="00330F80" w:rsidRDefault="00330F80" w:rsidP="00330F80">
      <w:pPr>
        <w:autoSpaceDE w:val="0"/>
        <w:autoSpaceDN w:val="0"/>
        <w:adjustRightInd w:val="0"/>
        <w:spacing w:after="0" w:line="240" w:lineRule="auto"/>
        <w:jc w:val="both"/>
        <w:rPr>
          <w:rFonts w:ascii="Calibri" w:hAnsi="Calibri" w:cs="Calibri"/>
        </w:rPr>
      </w:pP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Настоящие Правила в рамках </w:t>
      </w:r>
      <w:hyperlink r:id="rId4" w:history="1">
        <w:r>
          <w:rPr>
            <w:rFonts w:ascii="Calibri" w:hAnsi="Calibri" w:cs="Calibri"/>
            <w:color w:val="0000FF"/>
          </w:rPr>
          <w:t>подпрограммы</w:t>
        </w:r>
      </w:hyperlink>
      <w:r>
        <w:rPr>
          <w:rFonts w:ascii="Calibri" w:hAnsi="Calibri" w:cs="Calibri"/>
        </w:rPr>
        <w:t xml:space="preserve"> "Обеспечение доступным и комфортным жильем и жилищно-коммунальными услугами граждан Мурманской области" государственной программы Мурманской области "Обеспечение комфортной среды проживания населения региона" устанавливают порядок и условия предоставления субсидий из областного бюджета бюджетам муниципальных образований на софинансирование расходных обязательств муниципальных образований на предоставление социальных выплат многодетным семьям для строительства жилья на предоставленных на безвозмездной основе земельных участках</w:t>
      </w:r>
      <w:proofErr w:type="gramEnd"/>
      <w:r>
        <w:rPr>
          <w:rFonts w:ascii="Calibri" w:hAnsi="Calibri" w:cs="Calibri"/>
        </w:rPr>
        <w:t xml:space="preserve"> (далее соответственно - Подпрограмма, Субсидии).</w:t>
      </w:r>
    </w:p>
    <w:p w:rsidR="00330F80" w:rsidRDefault="00330F80" w:rsidP="00330F80">
      <w:pPr>
        <w:autoSpaceDE w:val="0"/>
        <w:autoSpaceDN w:val="0"/>
        <w:adjustRightInd w:val="0"/>
        <w:spacing w:after="0" w:line="240" w:lineRule="auto"/>
        <w:ind w:firstLine="540"/>
        <w:jc w:val="both"/>
        <w:rPr>
          <w:rFonts w:ascii="Calibri" w:hAnsi="Calibri" w:cs="Calibri"/>
        </w:rPr>
      </w:pPr>
      <w:bookmarkStart w:id="0" w:name="Par12"/>
      <w:bookmarkEnd w:id="0"/>
      <w:r>
        <w:rPr>
          <w:rFonts w:ascii="Calibri" w:hAnsi="Calibri" w:cs="Calibri"/>
        </w:rPr>
        <w:t>2. Условиями предоставления и расходования Субсидий являются наличие:</w:t>
      </w:r>
    </w:p>
    <w:p w:rsidR="00330F80" w:rsidRDefault="00330F80" w:rsidP="00330F80">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утвержденного органом местного самоуправления порядка организации формирования (образования) и предоставления земельных участков в собственность многодетным семьям для индивидуального жилищного строительства;</w:t>
      </w:r>
      <w:proofErr w:type="gramEnd"/>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утвержденного органом местного самоуправления порядка предоставления многодетным семьям социальных выплат на строительство жилья на предоставленных на безвозмездной основе земельных участках (далее - порядок предоставления социальных выплат);</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утвержденной органом местного самоуправления муниципальной целевой программы, предусматривающей мероприятия по предоставлению социальных выплат многодетным семьям для строительства жилья на предоставленных на безвозмездной основе земельных участках;</w:t>
      </w:r>
    </w:p>
    <w:p w:rsidR="00330F80" w:rsidRDefault="00330F80" w:rsidP="00330F80">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в бюджетах муниципальных образований бюджетных ассигнований на финансирование в соответствующем финансовом году и плановом периоде мероприятий по предоставлению многодетным семьям социальных выплат для строительства жилья на предоставленных на безвозмездной основе земельных участках;</w:t>
      </w:r>
      <w:proofErr w:type="gramEnd"/>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утвержденного органом местного самоуправления списка многодетных семей.</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Указанный в абзаце третьем </w:t>
      </w:r>
      <w:hyperlink w:anchor="Par12" w:history="1">
        <w:r>
          <w:rPr>
            <w:rFonts w:ascii="Calibri" w:hAnsi="Calibri" w:cs="Calibri"/>
            <w:color w:val="0000FF"/>
          </w:rPr>
          <w:t>пункта 2</w:t>
        </w:r>
      </w:hyperlink>
      <w:r>
        <w:rPr>
          <w:rFonts w:ascii="Calibri" w:hAnsi="Calibri" w:cs="Calibri"/>
        </w:rPr>
        <w:t xml:space="preserve"> настоящих Правил порядок предоставления социальных выплат должен содержать положения о том, что многодетные семьи имеют право на получение соответствующих мер социальной поддержки в случае, если они:</w:t>
      </w:r>
    </w:p>
    <w:p w:rsidR="00330F80" w:rsidRDefault="00330F80" w:rsidP="00330F80">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постоянно проживают на территории Мурманской области;</w:t>
      </w:r>
      <w:proofErr w:type="gramEnd"/>
    </w:p>
    <w:p w:rsidR="00330F80" w:rsidRDefault="00330F80" w:rsidP="00330F80">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состоят на учете в качестве нуждающихся в жилых помещениях в органах местного самоуправления Мурманской области по месту постоянного жительства.</w:t>
      </w:r>
      <w:proofErr w:type="gramEnd"/>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Также указанные в абзаце четвертом </w:t>
      </w:r>
      <w:hyperlink w:anchor="Par12" w:history="1">
        <w:r>
          <w:rPr>
            <w:rFonts w:ascii="Calibri" w:hAnsi="Calibri" w:cs="Calibri"/>
            <w:color w:val="0000FF"/>
          </w:rPr>
          <w:t>пункта 2</w:t>
        </w:r>
      </w:hyperlink>
      <w:r>
        <w:rPr>
          <w:rFonts w:ascii="Calibri" w:hAnsi="Calibri" w:cs="Calibri"/>
        </w:rPr>
        <w:t xml:space="preserve"> настоящих Правил муниципальные целевые программы должны предусматривать, что:</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1) участниками муниципальных целевых программ признаются многодетные семьи, к членам которых относятся зарегистрированные в браке родители или одинокие мать, отец, трое или более их несовершеннолетних детей, в том числе усыновленных, пасынков или падчериц, являющиеся гражданами Российской Федерации;</w:t>
      </w:r>
    </w:p>
    <w:p w:rsidR="00330F80" w:rsidRDefault="00330F80" w:rsidP="00330F80">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социальные выплаты многодетным семьям для строительства жилья на предоставленных на безвозмездной основе земельных участках предоставляются в виде единовременной денежной выплаты на погашение фактических затрат, понесенных при приобретении основных строительных материалов, необходимых для строительства жилого дома, но не более 200000 рублей за счет средств областного бюджета на одну многодетную семью.</w:t>
      </w:r>
      <w:proofErr w:type="gramEnd"/>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Субсидии предоставляются Министерством строительства и территориального развития Мурманской области (далее - Министерство) бюджетам муниципальных образований на основе конкурсного отбора. Конкурсный отбор муниципальных образований осуществляет региональная конкурсная комиссия по отбору участников реализации государственной </w:t>
      </w:r>
      <w:hyperlink r:id="rId5" w:history="1">
        <w:r>
          <w:rPr>
            <w:rFonts w:ascii="Calibri" w:hAnsi="Calibri" w:cs="Calibri"/>
            <w:color w:val="0000FF"/>
          </w:rPr>
          <w:t>программы</w:t>
        </w:r>
      </w:hyperlink>
      <w:r>
        <w:rPr>
          <w:rFonts w:ascii="Calibri" w:hAnsi="Calibri" w:cs="Calibri"/>
        </w:rPr>
        <w:t xml:space="preserve"> Мурманской области "Обеспечение комфортной среды проживания населения региона", осуществляющая свою деятельность в соответствии с </w:t>
      </w:r>
      <w:hyperlink r:id="rId6" w:history="1">
        <w:r>
          <w:rPr>
            <w:rFonts w:ascii="Calibri" w:hAnsi="Calibri" w:cs="Calibri"/>
            <w:color w:val="0000FF"/>
          </w:rPr>
          <w:t>Положением</w:t>
        </w:r>
      </w:hyperlink>
      <w:r>
        <w:rPr>
          <w:rFonts w:ascii="Calibri" w:hAnsi="Calibri" w:cs="Calibri"/>
        </w:rPr>
        <w:t>, утвержденным постановлением Правительства Мурманской области от 13.01.2014 N 13-ПП (далее - Комиссия).</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5. Предоставление Субсидий городским и сельским поселениям осуществляется через муниципальные районы, в состав которых входят эти поселения.</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6. Субсидии предоставляются за счет средств областного бюджета местным бюджетам в соответствии со сводной бюджетной росписью областного бюджета и кассовым планом в пределах лимитов бюджетных обязательств, предусмотренных на указанные цели Министерству.</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7. Распределение Субсидий из областного бюджета между муниципальными образованиями утверждается постановлением Правительства Мурманской области с последующим внесением изменений в закон Мурманской области об областном бюджете и осуществляется по формуле:</w:t>
      </w:r>
    </w:p>
    <w:p w:rsidR="00330F80" w:rsidRDefault="00330F80" w:rsidP="00330F80">
      <w:pPr>
        <w:autoSpaceDE w:val="0"/>
        <w:autoSpaceDN w:val="0"/>
        <w:adjustRightInd w:val="0"/>
        <w:spacing w:after="0" w:line="240" w:lineRule="auto"/>
        <w:jc w:val="both"/>
        <w:rPr>
          <w:rFonts w:ascii="Calibri" w:hAnsi="Calibri" w:cs="Calibri"/>
        </w:rPr>
      </w:pPr>
    </w:p>
    <w:p w:rsidR="00330F80" w:rsidRDefault="00330F80" w:rsidP="00330F80">
      <w:pPr>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Сi</w:t>
      </w:r>
      <w:proofErr w:type="spellEnd"/>
      <w:proofErr w:type="gramStart"/>
      <w:r>
        <w:rPr>
          <w:rFonts w:ascii="Calibri" w:hAnsi="Calibri" w:cs="Calibri"/>
        </w:rPr>
        <w:t xml:space="preserve"> = С</w:t>
      </w:r>
      <w:proofErr w:type="gramEnd"/>
      <w:r>
        <w:rPr>
          <w:rFonts w:ascii="Calibri" w:hAnsi="Calibri" w:cs="Calibri"/>
        </w:rPr>
        <w:t xml:space="preserve"> </w:t>
      </w:r>
      <w:proofErr w:type="spellStart"/>
      <w:r>
        <w:rPr>
          <w:rFonts w:ascii="Calibri" w:hAnsi="Calibri" w:cs="Calibri"/>
        </w:rPr>
        <w:t>x</w:t>
      </w:r>
      <w:proofErr w:type="spellEnd"/>
      <w:r>
        <w:rPr>
          <w:rFonts w:ascii="Calibri" w:hAnsi="Calibri" w:cs="Calibri"/>
        </w:rPr>
        <w:t xml:space="preserve"> </w:t>
      </w:r>
      <w:proofErr w:type="spellStart"/>
      <w:r>
        <w:rPr>
          <w:rFonts w:ascii="Calibri" w:hAnsi="Calibri" w:cs="Calibri"/>
        </w:rPr>
        <w:t>Зi</w:t>
      </w:r>
      <w:proofErr w:type="spellEnd"/>
      <w:r>
        <w:rPr>
          <w:rFonts w:ascii="Calibri" w:hAnsi="Calibri" w:cs="Calibri"/>
        </w:rPr>
        <w:t xml:space="preserve"> / SUM(</w:t>
      </w:r>
      <w:proofErr w:type="spellStart"/>
      <w:r>
        <w:rPr>
          <w:rFonts w:ascii="Calibri" w:hAnsi="Calibri" w:cs="Calibri"/>
        </w:rPr>
        <w:t>Зi</w:t>
      </w:r>
      <w:proofErr w:type="spellEnd"/>
      <w:r>
        <w:rPr>
          <w:rFonts w:ascii="Calibri" w:hAnsi="Calibri" w:cs="Calibri"/>
        </w:rPr>
        <w:t>)</w:t>
      </w:r>
    </w:p>
    <w:p w:rsidR="00330F80" w:rsidRDefault="00330F80" w:rsidP="00330F80">
      <w:pPr>
        <w:autoSpaceDE w:val="0"/>
        <w:autoSpaceDN w:val="0"/>
        <w:adjustRightInd w:val="0"/>
        <w:spacing w:after="0" w:line="240" w:lineRule="auto"/>
        <w:jc w:val="both"/>
        <w:rPr>
          <w:rFonts w:ascii="Calibri" w:hAnsi="Calibri" w:cs="Calibri"/>
        </w:rPr>
      </w:pP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0F80" w:rsidRDefault="00330F80" w:rsidP="00330F80">
      <w:pPr>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Сi</w:t>
      </w:r>
      <w:proofErr w:type="spellEnd"/>
      <w:r>
        <w:rPr>
          <w:rFonts w:ascii="Calibri" w:hAnsi="Calibri" w:cs="Calibri"/>
        </w:rPr>
        <w:t xml:space="preserve"> - объем сре</w:t>
      </w:r>
      <w:proofErr w:type="gramStart"/>
      <w:r>
        <w:rPr>
          <w:rFonts w:ascii="Calibri" w:hAnsi="Calibri" w:cs="Calibri"/>
        </w:rPr>
        <w:t>дств дл</w:t>
      </w:r>
      <w:proofErr w:type="gramEnd"/>
      <w:r>
        <w:rPr>
          <w:rFonts w:ascii="Calibri" w:hAnsi="Calibri" w:cs="Calibri"/>
        </w:rPr>
        <w:t xml:space="preserve">я предоставления Субсидии </w:t>
      </w:r>
      <w:proofErr w:type="spellStart"/>
      <w:r>
        <w:rPr>
          <w:rFonts w:ascii="Calibri" w:hAnsi="Calibri" w:cs="Calibri"/>
        </w:rPr>
        <w:t>i-му</w:t>
      </w:r>
      <w:proofErr w:type="spellEnd"/>
      <w:r>
        <w:rPr>
          <w:rFonts w:ascii="Calibri" w:hAnsi="Calibri" w:cs="Calibri"/>
        </w:rPr>
        <w:t xml:space="preserve"> муниципальному образованию в очередном году;</w:t>
      </w:r>
    </w:p>
    <w:p w:rsidR="00330F80" w:rsidRDefault="00330F80" w:rsidP="00330F80">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 - сумма бюджетных ассигнований, предусмотренных в областном бюджете на очередной финансовый год для предоставления Субсидий, распределяемая на очередной финансовый год;</w:t>
      </w:r>
      <w:proofErr w:type="gramEnd"/>
    </w:p>
    <w:p w:rsidR="00330F80" w:rsidRDefault="00330F80" w:rsidP="00330F80">
      <w:pPr>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Зi</w:t>
      </w:r>
      <w:proofErr w:type="spellEnd"/>
      <w:r>
        <w:rPr>
          <w:rFonts w:ascii="Calibri" w:hAnsi="Calibri" w:cs="Calibri"/>
        </w:rPr>
        <w:t xml:space="preserve"> - средства областного бюджета, необходимые для софинансирования мероприятий муниципального образования, указанные в заявке i-го муниципального образования, размер которых не может быть выше 200000 рублей на одну многодетную семью и превышать значение </w:t>
      </w:r>
      <w:proofErr w:type="gramStart"/>
      <w:r>
        <w:rPr>
          <w:rFonts w:ascii="Calibri" w:hAnsi="Calibri" w:cs="Calibri"/>
        </w:rPr>
        <w:t>Р</w:t>
      </w:r>
      <w:proofErr w:type="gramEnd"/>
      <w:r>
        <w:rPr>
          <w:rFonts w:ascii="Calibri" w:hAnsi="Calibri" w:cs="Calibri"/>
        </w:rPr>
        <w:t xml:space="preserve"> </w:t>
      </w:r>
      <w:proofErr w:type="spellStart"/>
      <w:r>
        <w:rPr>
          <w:rFonts w:ascii="Calibri" w:hAnsi="Calibri" w:cs="Calibri"/>
        </w:rPr>
        <w:t>x</w:t>
      </w:r>
      <w:proofErr w:type="spellEnd"/>
      <w:r>
        <w:rPr>
          <w:rFonts w:ascii="Calibri" w:hAnsi="Calibri" w:cs="Calibri"/>
        </w:rPr>
        <w:t xml:space="preserve"> </w:t>
      </w:r>
      <w:proofErr w:type="spellStart"/>
      <w:r>
        <w:rPr>
          <w:rFonts w:ascii="Calibri" w:hAnsi="Calibri" w:cs="Calibri"/>
        </w:rPr>
        <w:t>РОi</w:t>
      </w:r>
      <w:proofErr w:type="spellEnd"/>
      <w:r>
        <w:rPr>
          <w:rFonts w:ascii="Calibri" w:hAnsi="Calibri" w:cs="Calibri"/>
        </w:rPr>
        <w:t>,</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0F80" w:rsidRDefault="00330F80" w:rsidP="00330F80">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w:t>
      </w:r>
      <w:proofErr w:type="gramEnd"/>
      <w:r>
        <w:rPr>
          <w:rFonts w:ascii="Calibri" w:hAnsi="Calibri" w:cs="Calibri"/>
        </w:rPr>
        <w:t xml:space="preserve"> - уровень софинансирования расходных обязательств муниципальных образований за счет субсидий; Р &lt;= 0,95;</w:t>
      </w:r>
    </w:p>
    <w:p w:rsidR="00330F80" w:rsidRDefault="00330F80" w:rsidP="00330F80">
      <w:pPr>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РО</w:t>
      </w:r>
      <w:proofErr w:type="gramStart"/>
      <w:r>
        <w:rPr>
          <w:rFonts w:ascii="Calibri" w:hAnsi="Calibri" w:cs="Calibri"/>
        </w:rPr>
        <w:t>i</w:t>
      </w:r>
      <w:proofErr w:type="spellEnd"/>
      <w:proofErr w:type="gramEnd"/>
      <w:r>
        <w:rPr>
          <w:rFonts w:ascii="Calibri" w:hAnsi="Calibri" w:cs="Calibri"/>
        </w:rPr>
        <w:t xml:space="preserve"> - объем расходных обязательств i-го муниципального образования.</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8. Уровень софинансирования расходного обязательства муниципального образования за счет Субсидии из областного бюджета не может составлять больше 95 процентов и меньше 5 процентов расходного обязательства.</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9. Предоставление Субсидий бюджету муниципального образования осуществляется на основании соглашения, заключенного между Министерством и муниципальным образованием, признанным Комиссией победителем конкурсного отбора (далее - соглашение).</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Соглашение должно соответствовать требованиям </w:t>
      </w:r>
      <w:hyperlink r:id="rId7"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05.09.2011 N 445-ПП "О формировании, предоставлении и распределении субсидий из областного бюджета бюджетам муниципальных образований Мурманской области". Типовая форма соглашения разрабатывается и утверждается Министерством.</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11. Перечисление Субсидий в местные бюджеты осуществляется в установленном порядке на счета территориальных органов Федерального казначейства, открытые для кассового обслуживания исполнения местных бюджетов, на лицевой счет соответствующего администратора доходов, уполномоченного на использование субсидии.</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12. Целевым показателем результативности использования Субсидий является количество многодетных семей, улучшивших жилищные условия (далее - целевые показатели).</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Результативность использования Субсидий оценивается Министерством исходя из степени достижения установленных соглашением значений целевых показателей.</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в отчетном финансовом году муниципальным образованием не достигнуты установленные целевые показатели, размер Субсидий, предусмотренный местному бюджету на текущий </w:t>
      </w:r>
      <w:r>
        <w:rPr>
          <w:rFonts w:ascii="Calibri" w:hAnsi="Calibri" w:cs="Calibri"/>
        </w:rPr>
        <w:lastRenderedPageBreak/>
        <w:t xml:space="preserve">финансовый год, подлежит сокращению из расчета один процент размера Субсидий за каждый процент </w:t>
      </w:r>
      <w:proofErr w:type="spellStart"/>
      <w:r>
        <w:rPr>
          <w:rFonts w:ascii="Calibri" w:hAnsi="Calibri" w:cs="Calibri"/>
        </w:rPr>
        <w:t>недостижения</w:t>
      </w:r>
      <w:proofErr w:type="spellEnd"/>
      <w:r>
        <w:rPr>
          <w:rFonts w:ascii="Calibri" w:hAnsi="Calibri" w:cs="Calibri"/>
        </w:rPr>
        <w:t xml:space="preserve"> установленных значений целевых показателей.</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Если при сокращении размер Субсидий муниципальному образованию равен нулю, то распределение финансовых средств местному бюджету осуществляется из расчета не менее одной Субсидии.</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13. В случае несоблюдения органом местного самоуправления муниципального образования условий предоставления Субсидий перечисление приостанавливается (сокращается) в порядке, установленном Министерством финансов Мурманской области.</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Не использованный в текущем финансовом году остаток Субсидий, потребность в которых отсутствует, подлежит возврату в доход областного бюджета в порядке, установленном Министерством финансов Мурманской области.</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наличии потребности в не использованном в текущем финансовом году остатке Субсидий указанный остаток может быть использован муниципальным образованием в очередном финансовом году </w:t>
      </w:r>
      <w:proofErr w:type="gramStart"/>
      <w:r>
        <w:rPr>
          <w:rFonts w:ascii="Calibri" w:hAnsi="Calibri" w:cs="Calibri"/>
        </w:rPr>
        <w:t>на те</w:t>
      </w:r>
      <w:proofErr w:type="gramEnd"/>
      <w:r>
        <w:rPr>
          <w:rFonts w:ascii="Calibri" w:hAnsi="Calibri" w:cs="Calibri"/>
        </w:rPr>
        <w:t xml:space="preserve"> же цели в соответствии с решением Министерства.</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14. Субсидия в случае ее нецелевого использования подлежит взысканию в доход областного бюджета в соответствии с бюджетным законодательством Российской Федерации.</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proofErr w:type="gramStart"/>
      <w:r>
        <w:rPr>
          <w:rFonts w:ascii="Calibri" w:hAnsi="Calibri" w:cs="Calibri"/>
        </w:rPr>
        <w:t xml:space="preserve">Контроль за целевым использованием Субсидий, а также за соблюдением муниципальным образованием условий предоставления Субсидий осуществляется в соответствии с </w:t>
      </w:r>
      <w:hyperlink r:id="rId8" w:history="1">
        <w:r>
          <w:rPr>
            <w:rFonts w:ascii="Calibri" w:hAnsi="Calibri" w:cs="Calibri"/>
            <w:color w:val="0000FF"/>
          </w:rPr>
          <w:t>пунктом 18</w:t>
        </w:r>
      </w:hyperlink>
      <w:r>
        <w:rPr>
          <w:rFonts w:ascii="Calibri" w:hAnsi="Calibri" w:cs="Calibri"/>
        </w:rPr>
        <w:t xml:space="preserve"> Порядка формирования, предоставления, распределения субсидий из областного бюджета бюджетам муниципальных образований Мурманской области и определения перечня приоритетных расходных обязательств муниципальных образований, </w:t>
      </w:r>
      <w:proofErr w:type="spellStart"/>
      <w:r>
        <w:rPr>
          <w:rFonts w:ascii="Calibri" w:hAnsi="Calibri" w:cs="Calibri"/>
        </w:rPr>
        <w:t>софинансируемых</w:t>
      </w:r>
      <w:proofErr w:type="spellEnd"/>
      <w:r>
        <w:rPr>
          <w:rFonts w:ascii="Calibri" w:hAnsi="Calibri" w:cs="Calibri"/>
        </w:rPr>
        <w:t xml:space="preserve"> за счет средств областного бюджета, утвержденного постановлением Правительства Мурманской области от 05.09.2011 N 445-ПП.</w:t>
      </w:r>
      <w:proofErr w:type="gramEnd"/>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16. </w:t>
      </w:r>
      <w:proofErr w:type="gramStart"/>
      <w:r>
        <w:rPr>
          <w:rFonts w:ascii="Calibri" w:hAnsi="Calibri" w:cs="Calibri"/>
        </w:rPr>
        <w:t>Контроль за</w:t>
      </w:r>
      <w:proofErr w:type="gramEnd"/>
      <w:r>
        <w:rPr>
          <w:rFonts w:ascii="Calibri" w:hAnsi="Calibri" w:cs="Calibri"/>
        </w:rPr>
        <w:t xml:space="preserve"> соблюдением получателями Субсидий условий, целей и порядка, установленных при их предоставлении, осуществляется субъектами бюджетного планирования и органами государственного финансового контроля.</w:t>
      </w:r>
    </w:p>
    <w:p w:rsidR="00330F80" w:rsidRDefault="00330F80" w:rsidP="00330F80">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17. Органы местного самоуправления ежемесячно, до 10 числа месяца, следующего за отчетным, предоставляют в Министерство строительства и территориального развития Мурманской области установленную соглашением отчетность о расходовании средств из бюджетов различных уровней, направляемых на реализацию </w:t>
      </w:r>
      <w:hyperlink r:id="rId9" w:history="1">
        <w:r>
          <w:rPr>
            <w:rFonts w:ascii="Calibri" w:hAnsi="Calibri" w:cs="Calibri"/>
            <w:color w:val="0000FF"/>
          </w:rPr>
          <w:t>Подпрограммы</w:t>
        </w:r>
      </w:hyperlink>
      <w:r>
        <w:rPr>
          <w:rFonts w:ascii="Calibri" w:hAnsi="Calibri" w:cs="Calibri"/>
        </w:rPr>
        <w:t>.</w:t>
      </w:r>
    </w:p>
    <w:p w:rsidR="00330F80" w:rsidRDefault="00330F80" w:rsidP="00330F80">
      <w:pPr>
        <w:autoSpaceDE w:val="0"/>
        <w:autoSpaceDN w:val="0"/>
        <w:adjustRightInd w:val="0"/>
        <w:spacing w:after="0" w:line="240" w:lineRule="auto"/>
        <w:jc w:val="both"/>
        <w:rPr>
          <w:rFonts w:ascii="Calibri" w:hAnsi="Calibri" w:cs="Calibri"/>
        </w:rPr>
      </w:pPr>
    </w:p>
    <w:p w:rsidR="00330F80" w:rsidRDefault="00330F80" w:rsidP="00330F80">
      <w:pPr>
        <w:autoSpaceDE w:val="0"/>
        <w:autoSpaceDN w:val="0"/>
        <w:adjustRightInd w:val="0"/>
        <w:spacing w:after="0" w:line="240" w:lineRule="auto"/>
        <w:jc w:val="both"/>
        <w:rPr>
          <w:rFonts w:ascii="Calibri" w:hAnsi="Calibri" w:cs="Calibri"/>
        </w:rPr>
      </w:pPr>
    </w:p>
    <w:p w:rsidR="00330F80" w:rsidRDefault="00330F80"/>
    <w:sectPr w:rsidR="00330F80" w:rsidSect="007E2D22">
      <w:pgSz w:w="11905" w:h="16838"/>
      <w:pgMar w:top="1440" w:right="565"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0F80"/>
    <w:rsid w:val="00330F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5F6DDA971238AEF936F1D9DD123270E45FB41AF81A195A29F72FB6CA6A7A4180D2ABDE36B099018144ACm5oFI" TargetMode="External"/><Relationship Id="rId3" Type="http://schemas.openxmlformats.org/officeDocument/2006/relationships/webSettings" Target="webSettings.xml"/><Relationship Id="rId7" Type="http://schemas.openxmlformats.org/officeDocument/2006/relationships/hyperlink" Target="consultantplus://offline/ref=C15F6DDA971238AEF936F1D9DD123270E45FB41AF81A195A29F72FB6CA6A7A41m8o0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15F6DDA971238AEF936F1D9DD123270E45FB41AFB1B125A28F72FB6CA6A7A4180D2ABDE36B099018145ADm5o8I" TargetMode="External"/><Relationship Id="rId11" Type="http://schemas.openxmlformats.org/officeDocument/2006/relationships/theme" Target="theme/theme1.xml"/><Relationship Id="rId5" Type="http://schemas.openxmlformats.org/officeDocument/2006/relationships/hyperlink" Target="consultantplus://offline/ref=C15F6DDA971238AEF936F1D9DD123270E45FB41AFB1A155A2CF72FB6CA6A7A4180D2ABDE36B09902824DAFm5o8I" TargetMode="External"/><Relationship Id="rId10" Type="http://schemas.openxmlformats.org/officeDocument/2006/relationships/fontTable" Target="fontTable.xml"/><Relationship Id="rId4" Type="http://schemas.openxmlformats.org/officeDocument/2006/relationships/hyperlink" Target="consultantplus://offline/ref=C15F6DDA971238AEF936F1D9DD123270E45FB41AFB1A155A2CF72FB6CA6A7A4180D2ABDE36B09902824DA8m5oDI" TargetMode="External"/><Relationship Id="rId9" Type="http://schemas.openxmlformats.org/officeDocument/2006/relationships/hyperlink" Target="consultantplus://offline/ref=C15F6DDA971238AEF936F1D9DD123270E45FB41AFB1A155A2CF72FB6CA6A7A4180D2ABDE36B09902824DA8m5o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1489</Words>
  <Characters>8488</Characters>
  <Application>Microsoft Office Word</Application>
  <DocSecurity>0</DocSecurity>
  <Lines>70</Lines>
  <Paragraphs>19</Paragraphs>
  <ScaleCrop>false</ScaleCrop>
  <Company>Министерство финансов Мурманской области</Company>
  <LinksUpToDate>false</LinksUpToDate>
  <CharactersWithSpaces>9958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Владимировна Поддубная</dc:creator>
  <cp:lastModifiedBy>Алина Владимировна Поддубная</cp:lastModifiedBy>
  <cp:revision>1</cp:revision>
  <dcterms:created xsi:type="dcterms:W3CDTF">2016-11-11T08:40:00Z</dcterms:created>
  <dcterms:modified xsi:type="dcterms:W3CDTF">2016-11-11T08:41:00Z</dcterms:modified>
</cp:coreProperties>
</file>